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机械工程</w:t>
      </w:r>
      <w:r>
        <w:rPr>
          <w:rFonts w:hint="eastAsia"/>
          <w:b/>
          <w:bCs/>
          <w:szCs w:val="21"/>
        </w:rPr>
        <w:t>学院2019-2020学年第二学期研究生课程线上教学信息</w:t>
      </w:r>
    </w:p>
    <w:tbl>
      <w:tblPr>
        <w:tblStyle w:val="5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73"/>
        <w:gridCol w:w="1896"/>
        <w:gridCol w:w="1854"/>
        <w:gridCol w:w="1541"/>
        <w:gridCol w:w="5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授课教师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上课时段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学生人数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lang w:bidi="ar"/>
              </w:rPr>
              <w:t>噪声控制工程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theme="minorEastAsia"/>
                <w:color w:val="auto"/>
                <w:kern w:val="0"/>
                <w:szCs w:val="21"/>
                <w:lang w:bidi="ar"/>
              </w:rPr>
              <w:t>张小正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1-4周,周三7-10节,周五7-10节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lang w:bidi="ar"/>
              </w:rPr>
              <w:t>硕士生8人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雨课堂（噪声控制工程1班）；新道云（邀请码:kkb532）；腾讯会议（会议ID：943 022 720）；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生产与运作分析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凌琳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1-4周 周二，周四9-12节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硕士生18人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腾讯会议907678446（第一次课程的会议码），雨课堂（邀请码为二维码每次不同），腾讯课堂（邀请码为二维码每次不同）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333333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  <w:t>机械工程试验</w:t>
            </w: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1"/>
              </w:rPr>
              <w:t>技术</w:t>
            </w:r>
            <w:r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  <w:t>与方法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陆益民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4周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周四晚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-10节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周六上午</w:t>
            </w: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4节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18"/>
                <w:szCs w:val="21"/>
              </w:rPr>
            </w:pPr>
            <w:r>
              <w:rPr>
                <w:rFonts w:asciiTheme="minorEastAsia" w:hAnsiTheme="minorEastAsia" w:cstheme="minorEastAsia"/>
                <w:color w:val="333333"/>
                <w:sz w:val="18"/>
                <w:szCs w:val="21"/>
              </w:rPr>
              <w:t>全日制硕士</w:t>
            </w:r>
            <w:r>
              <w:rPr>
                <w:rFonts w:hint="eastAsia" w:asciiTheme="minorEastAsia" w:hAnsiTheme="minorEastAsia" w:cstheme="minorEastAsia"/>
                <w:color w:val="333333"/>
                <w:sz w:val="18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/>
                <w:color w:val="333333"/>
                <w:sz w:val="18"/>
                <w:szCs w:val="21"/>
              </w:rPr>
              <w:t>107人</w:t>
            </w:r>
          </w:p>
          <w:p>
            <w:pPr>
              <w:widowControl/>
              <w:spacing w:line="21" w:lineRule="atLeas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color w:val="333333"/>
                <w:sz w:val="18"/>
                <w:szCs w:val="21"/>
              </w:rPr>
              <w:t>非全硕士</w:t>
            </w:r>
            <w:r>
              <w:rPr>
                <w:rFonts w:hint="eastAsia" w:asciiTheme="minorEastAsia" w:hAnsiTheme="minorEastAsia" w:cstheme="minorEastAsia"/>
                <w:color w:val="333333"/>
                <w:sz w:val="18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/>
                <w:color w:val="333333"/>
                <w:sz w:val="18"/>
                <w:szCs w:val="21"/>
              </w:rPr>
              <w:t>27人</w:t>
            </w:r>
          </w:p>
        </w:tc>
        <w:tc>
          <w:tcPr>
            <w:tcW w:w="5619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1"/>
              </w:rPr>
              <w:t>1、</w:t>
            </w:r>
            <w:r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  <w:t>腾讯课堂</w:t>
            </w: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1"/>
              </w:rPr>
              <w:t>（</w:t>
            </w:r>
            <w:r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  <w:t>极速版</w:t>
            </w: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1"/>
              </w:rPr>
              <w:t>）；</w:t>
            </w:r>
            <w:r>
              <w:drawing>
                <wp:inline distT="0" distB="0" distL="0" distR="0">
                  <wp:extent cx="572770" cy="706755"/>
                  <wp:effectExtent l="0" t="0" r="1143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6160" t="10870" r="98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287" cy="7186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spacing w:line="21" w:lineRule="atLeast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color w:val="333333"/>
                <w:sz w:val="20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color w:val="333333"/>
                <w:sz w:val="20"/>
                <w:szCs w:val="21"/>
              </w:rPr>
              <w:t>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eastAsiaTheme="minorEastAsia" w:cstheme="minorEastAsia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薄膜技术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王国栋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-4</w:t>
            </w:r>
            <w:r>
              <w:rPr>
                <w:rFonts w:hint="eastAsia"/>
                <w:szCs w:val="21"/>
              </w:rPr>
              <w:t>周周三9</w:t>
            </w:r>
            <w:r>
              <w:rPr>
                <w:szCs w:val="21"/>
              </w:rPr>
              <w:t>-12</w:t>
            </w:r>
            <w:r>
              <w:rPr>
                <w:rFonts w:hint="eastAsia"/>
                <w:szCs w:val="21"/>
              </w:rPr>
              <w:t>节周六5</w:t>
            </w:r>
            <w:r>
              <w:rPr>
                <w:szCs w:val="21"/>
              </w:rPr>
              <w:t>-8</w:t>
            </w:r>
            <w:r>
              <w:rPr>
                <w:rFonts w:hint="eastAsia"/>
                <w:szCs w:val="21"/>
              </w:rPr>
              <w:t>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eastAsiaTheme="minorEastAsia" w:cstheme="minorEastAsia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硕士生2</w:t>
            </w:r>
            <w:r>
              <w:rPr>
                <w:rFonts w:asciiTheme="minorEastAsia" w:hAnsiTheme="minorEastAsia" w:cstheme="minorEastAsia"/>
                <w:color w:val="333333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新道云</w:t>
            </w:r>
            <w:r>
              <w:t xml:space="preserve"> </w:t>
            </w:r>
            <w:r>
              <w:rPr>
                <w:szCs w:val="21"/>
              </w:rPr>
              <w:t>126555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</w:rPr>
              <w:t>雨课堂(随机)</w:t>
            </w:r>
          </w:p>
        </w:tc>
      </w:tr>
    </w:tbl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24703"/>
    <w:rsid w:val="003F022C"/>
    <w:rsid w:val="00542B1D"/>
    <w:rsid w:val="00870ACF"/>
    <w:rsid w:val="00891B51"/>
    <w:rsid w:val="00A90C8A"/>
    <w:rsid w:val="00C375EB"/>
    <w:rsid w:val="00D22CA9"/>
    <w:rsid w:val="00DE7E20"/>
    <w:rsid w:val="039D2389"/>
    <w:rsid w:val="07364AB0"/>
    <w:rsid w:val="1AB151BB"/>
    <w:rsid w:val="2ABF45E5"/>
    <w:rsid w:val="2C8F0E1F"/>
    <w:rsid w:val="2FDE4DD5"/>
    <w:rsid w:val="36935EAC"/>
    <w:rsid w:val="42B251D0"/>
    <w:rsid w:val="47F24703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